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5FA954" w14:textId="77777777" w:rsidR="005A51C5" w:rsidRPr="005A51C5" w:rsidRDefault="005A51C5" w:rsidP="005A51C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A51C5">
        <w:rPr>
          <w:rFonts w:ascii="Times New Roman" w:eastAsia="Times New Roman" w:hAnsi="Times New Roman" w:cs="Times New Roman"/>
          <w:b/>
          <w:bCs/>
          <w:kern w:val="0"/>
          <w:sz w:val="27"/>
          <w:szCs w:val="27"/>
          <w14:ligatures w14:val="none"/>
        </w:rPr>
        <w:t>Summary and Cap Rate Analysis for Industrial Properties in Chicago</w:t>
      </w:r>
    </w:p>
    <w:p w14:paraId="79EFCF35" w14:textId="77777777" w:rsidR="005A51C5" w:rsidRPr="005A51C5" w:rsidRDefault="005A51C5" w:rsidP="005A51C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A51C5">
        <w:rPr>
          <w:rFonts w:ascii="Times New Roman" w:eastAsia="Times New Roman" w:hAnsi="Times New Roman" w:cs="Times New Roman"/>
          <w:b/>
          <w:bCs/>
          <w:kern w:val="0"/>
          <w14:ligatures w14:val="none"/>
        </w:rPr>
        <w:t>Summary</w:t>
      </w:r>
    </w:p>
    <w:p w14:paraId="7FED2055" w14:textId="77777777" w:rsidR="005A51C5" w:rsidRPr="005A51C5" w:rsidRDefault="005A51C5" w:rsidP="005A51C5">
      <w:p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The provided document is a capitalization rate (cap rate) study for industrial properties in the Chicago area, prepared by Newmark Valuation &amp; Advisory for Ryan LLC. The report includes detailed economic and market analysis, focusing on various factors affecting the industrial real estate market in Chicago.</w:t>
      </w:r>
    </w:p>
    <w:p w14:paraId="46FE554A" w14:textId="77777777" w:rsidR="005A51C5" w:rsidRPr="005A51C5" w:rsidRDefault="005A51C5" w:rsidP="005A51C5">
      <w:p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Key Points:</w:t>
      </w:r>
    </w:p>
    <w:p w14:paraId="261ACDD4" w14:textId="77777777" w:rsidR="005A51C5" w:rsidRPr="005A51C5" w:rsidRDefault="005A51C5" w:rsidP="005A51C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Economic Overview:</w:t>
      </w:r>
    </w:p>
    <w:p w14:paraId="6D56FE9A" w14:textId="77777777" w:rsidR="005A51C5" w:rsidRPr="005A51C5" w:rsidRDefault="005A51C5" w:rsidP="005A51C5">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The national and local economies are influenced by high inflation and rising interest rates.</w:t>
      </w:r>
    </w:p>
    <w:p w14:paraId="3D7249D0" w14:textId="77777777" w:rsidR="005A51C5" w:rsidRPr="005A51C5" w:rsidRDefault="005A51C5" w:rsidP="005A51C5">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Chicago's economy has been underperforming, with flat payroll employment and mixed performance across different sectors.</w:t>
      </w:r>
    </w:p>
    <w:p w14:paraId="648691BE" w14:textId="77777777" w:rsidR="005A51C5" w:rsidRPr="005A51C5" w:rsidRDefault="005A51C5" w:rsidP="005A51C5">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Major sectors contributing to the local economy include healthcare, manufacturing, and government.</w:t>
      </w:r>
    </w:p>
    <w:p w14:paraId="1992166B" w14:textId="77777777" w:rsidR="005A51C5" w:rsidRPr="005A51C5" w:rsidRDefault="005A51C5" w:rsidP="005A51C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Industrial Market Analysis:</w:t>
      </w:r>
    </w:p>
    <w:p w14:paraId="1472CC08" w14:textId="77777777" w:rsidR="005A51C5" w:rsidRPr="005A51C5" w:rsidRDefault="005A51C5" w:rsidP="005A51C5">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The Chicago industrial market has experienced fluctuating occupancy rates and rental rates over recent quarters.</w:t>
      </w:r>
    </w:p>
    <w:p w14:paraId="130A1B7C" w14:textId="77777777" w:rsidR="005A51C5" w:rsidRPr="005A51C5" w:rsidRDefault="005A51C5" w:rsidP="005A51C5">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The market saw increased vacancy rates and a slowdown in industrial sales activity due to rising interest rates and higher construction costs.</w:t>
      </w:r>
    </w:p>
    <w:p w14:paraId="05CD2FF4" w14:textId="77777777" w:rsidR="005A51C5" w:rsidRPr="005A51C5" w:rsidRDefault="005A51C5" w:rsidP="005A51C5">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The overall trend shows an increase in asking rents but also higher vacancy rates due to overdevelopment.</w:t>
      </w:r>
    </w:p>
    <w:p w14:paraId="2BB55731" w14:textId="77777777" w:rsidR="005A51C5" w:rsidRPr="005A51C5" w:rsidRDefault="005A51C5" w:rsidP="005A51C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Capitalization Rates:</w:t>
      </w:r>
    </w:p>
    <w:p w14:paraId="66DECB70" w14:textId="77777777" w:rsidR="005A51C5" w:rsidRPr="005A51C5" w:rsidRDefault="005A51C5" w:rsidP="005A51C5">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Capitalization rates for industrial properties are influenced by various factors, including borrowing costs, investor demand, and future income growth expectations.</w:t>
      </w:r>
    </w:p>
    <w:p w14:paraId="0C2F8353" w14:textId="77777777" w:rsidR="005A51C5" w:rsidRPr="005A51C5" w:rsidRDefault="005A51C5" w:rsidP="005A51C5">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Recent trends indicate an increase in cap rates due to higher interest rates and economic uncertainties.</w:t>
      </w:r>
    </w:p>
    <w:p w14:paraId="15CDAF64" w14:textId="77777777" w:rsidR="005A51C5" w:rsidRPr="005A51C5" w:rsidRDefault="005A51C5" w:rsidP="005A51C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A51C5">
        <w:rPr>
          <w:rFonts w:ascii="Times New Roman" w:eastAsia="Times New Roman" w:hAnsi="Times New Roman" w:cs="Times New Roman"/>
          <w:b/>
          <w:bCs/>
          <w:kern w:val="0"/>
          <w14:ligatures w14:val="none"/>
        </w:rPr>
        <w:t>Cap Rate Analysis</w:t>
      </w:r>
    </w:p>
    <w:p w14:paraId="0ECE5790" w14:textId="77777777" w:rsidR="005A51C5" w:rsidRPr="005A51C5" w:rsidRDefault="005A51C5" w:rsidP="005A51C5">
      <w:p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Steps to Conduct Cap Rate Analysis:</w:t>
      </w:r>
    </w:p>
    <w:p w14:paraId="1D01E6B0" w14:textId="77777777" w:rsidR="005A51C5" w:rsidRPr="005A51C5" w:rsidRDefault="005A51C5" w:rsidP="005A51C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Determine Net Operating Income (NOI):</w:t>
      </w:r>
    </w:p>
    <w:p w14:paraId="6CFBAA54"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NOI is calculated by subtracting operating expenses from gross rental income.</w:t>
      </w:r>
    </w:p>
    <w:p w14:paraId="0DC241CB"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Ensure all relevant income (e.g., rental, ancillary income) and expenses (e.g., maintenance, taxes, insurance) are accounted for.</w:t>
      </w:r>
    </w:p>
    <w:p w14:paraId="7062C429" w14:textId="77777777" w:rsidR="005A51C5" w:rsidRPr="005A51C5" w:rsidRDefault="005A51C5" w:rsidP="005A51C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Identify Comparable Sales:</w:t>
      </w:r>
    </w:p>
    <w:p w14:paraId="180C5AAC"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Review recent sales of similar industrial properties in the Chicago area to determine market cap rates.</w:t>
      </w:r>
    </w:p>
    <w:p w14:paraId="2CFF430A"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Use data from reliable sources such as market reports, real estate databases, and appraisals.</w:t>
      </w:r>
    </w:p>
    <w:p w14:paraId="57BBA635" w14:textId="77777777" w:rsidR="005A51C5" w:rsidRPr="005A51C5" w:rsidRDefault="005A51C5" w:rsidP="005A51C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Calculate Cap Rate:</w:t>
      </w:r>
    </w:p>
    <w:p w14:paraId="54E41558"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lastRenderedPageBreak/>
        <w:t>Cap Rate = (NOI / Purchase Price) * 100</w:t>
      </w:r>
    </w:p>
    <w:p w14:paraId="4D13C5DB"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Example: If an industrial property has an NOI of $500,000 and a purchase price of $10,000,000, the cap rate would be: Cap Rate</w:t>
      </w:r>
      <w:proofErr w:type="gramStart"/>
      <w:r w:rsidRPr="005A51C5">
        <w:rPr>
          <w:rFonts w:ascii="Times New Roman" w:eastAsia="Times New Roman" w:hAnsi="Times New Roman" w:cs="Times New Roman"/>
          <w:kern w:val="0"/>
          <w14:ligatures w14:val="none"/>
        </w:rPr>
        <w:t>=(</w:t>
      </w:r>
      <w:proofErr w:type="gramEnd"/>
      <w:r w:rsidRPr="005A51C5">
        <w:rPr>
          <w:rFonts w:ascii="Times New Roman" w:eastAsia="Times New Roman" w:hAnsi="Times New Roman" w:cs="Times New Roman"/>
          <w:kern w:val="0"/>
          <w14:ligatures w14:val="none"/>
        </w:rPr>
        <w:t>$500,000$10,000,000)×100=5%\text{Cap Rate} = \left(\frac{\$500,000}{\$10,000,000}\right) \times 100 = 5\%Cap Rate=($10,000,000$500,000​)×100=5%</w:t>
      </w:r>
    </w:p>
    <w:p w14:paraId="0A9A4A30" w14:textId="77777777" w:rsidR="005A51C5" w:rsidRPr="005A51C5" w:rsidRDefault="005A51C5" w:rsidP="005A51C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Analyze Market Trends:</w:t>
      </w:r>
    </w:p>
    <w:p w14:paraId="5C1CCEEE"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Consider macroeconomic factors such as interest rates, inflation, and economic growth.</w:t>
      </w:r>
    </w:p>
    <w:p w14:paraId="583B62D7"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Evaluate local market conditions, including supply and demand, vacancy rates, and rental trends.</w:t>
      </w:r>
    </w:p>
    <w:p w14:paraId="794BBEE6" w14:textId="77777777" w:rsidR="005A51C5" w:rsidRPr="005A51C5" w:rsidRDefault="005A51C5" w:rsidP="005A51C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Adjust for Property-Specific Factors:</w:t>
      </w:r>
    </w:p>
    <w:p w14:paraId="69E773DD"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Adjust the cap rate based on the specific characteristics of the property being analyzed, such as location, condition, and lease terms.</w:t>
      </w:r>
    </w:p>
    <w:p w14:paraId="6F54DE4B" w14:textId="77777777" w:rsidR="005A51C5" w:rsidRPr="005A51C5" w:rsidRDefault="005A51C5" w:rsidP="005A51C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Use Band of Investment Method:</w:t>
      </w:r>
    </w:p>
    <w:p w14:paraId="25E0CA80"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This method involves calculating the cap rate based on the weighted average cost of capital (WACC), considering both debt and equity components.</w:t>
      </w:r>
    </w:p>
    <w:p w14:paraId="3BC54F84"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Formula: Cap Rate=(</w:t>
      </w:r>
      <w:proofErr w:type="spellStart"/>
      <w:r w:rsidRPr="005A51C5">
        <w:rPr>
          <w:rFonts w:ascii="Times New Roman" w:eastAsia="Times New Roman" w:hAnsi="Times New Roman" w:cs="Times New Roman"/>
          <w:kern w:val="0"/>
          <w14:ligatures w14:val="none"/>
        </w:rPr>
        <w:t>LV×</w:t>
      </w:r>
      <w:proofErr w:type="gramStart"/>
      <w:r w:rsidRPr="005A51C5">
        <w:rPr>
          <w:rFonts w:ascii="Times New Roman" w:eastAsia="Times New Roman" w:hAnsi="Times New Roman" w:cs="Times New Roman"/>
          <w:kern w:val="0"/>
          <w14:ligatures w14:val="none"/>
        </w:rPr>
        <w:t>rd</w:t>
      </w:r>
      <w:proofErr w:type="spellEnd"/>
      <w:r w:rsidRPr="005A51C5">
        <w:rPr>
          <w:rFonts w:ascii="Times New Roman" w:eastAsia="Times New Roman" w:hAnsi="Times New Roman" w:cs="Times New Roman"/>
          <w:kern w:val="0"/>
          <w14:ligatures w14:val="none"/>
        </w:rPr>
        <w:t>)+</w:t>
      </w:r>
      <w:proofErr w:type="gramEnd"/>
      <w:r w:rsidRPr="005A51C5">
        <w:rPr>
          <w:rFonts w:ascii="Times New Roman" w:eastAsia="Times New Roman" w:hAnsi="Times New Roman" w:cs="Times New Roman"/>
          <w:kern w:val="0"/>
          <w14:ligatures w14:val="none"/>
        </w:rPr>
        <w:t>(</w:t>
      </w:r>
      <w:proofErr w:type="spellStart"/>
      <w:r w:rsidRPr="005A51C5">
        <w:rPr>
          <w:rFonts w:ascii="Times New Roman" w:eastAsia="Times New Roman" w:hAnsi="Times New Roman" w:cs="Times New Roman"/>
          <w:kern w:val="0"/>
          <w14:ligatures w14:val="none"/>
        </w:rPr>
        <w:t>EV×re</w:t>
      </w:r>
      <w:proofErr w:type="spellEnd"/>
      <w:r w:rsidRPr="005A51C5">
        <w:rPr>
          <w:rFonts w:ascii="Times New Roman" w:eastAsia="Times New Roman" w:hAnsi="Times New Roman" w:cs="Times New Roman"/>
          <w:kern w:val="0"/>
          <w14:ligatures w14:val="none"/>
        </w:rPr>
        <w:t xml:space="preserve">)\text{Cap Rate} = \left(\frac{L}{V} \times </w:t>
      </w:r>
      <w:proofErr w:type="spellStart"/>
      <w:r w:rsidRPr="005A51C5">
        <w:rPr>
          <w:rFonts w:ascii="Times New Roman" w:eastAsia="Times New Roman" w:hAnsi="Times New Roman" w:cs="Times New Roman"/>
          <w:kern w:val="0"/>
          <w14:ligatures w14:val="none"/>
        </w:rPr>
        <w:t>r_d</w:t>
      </w:r>
      <w:proofErr w:type="spellEnd"/>
      <w:r w:rsidRPr="005A51C5">
        <w:rPr>
          <w:rFonts w:ascii="Times New Roman" w:eastAsia="Times New Roman" w:hAnsi="Times New Roman" w:cs="Times New Roman"/>
          <w:kern w:val="0"/>
          <w14:ligatures w14:val="none"/>
        </w:rPr>
        <w:t xml:space="preserve">\right) + \left(\frac{E}{V} \times </w:t>
      </w:r>
      <w:proofErr w:type="spellStart"/>
      <w:r w:rsidRPr="005A51C5">
        <w:rPr>
          <w:rFonts w:ascii="Times New Roman" w:eastAsia="Times New Roman" w:hAnsi="Times New Roman" w:cs="Times New Roman"/>
          <w:kern w:val="0"/>
          <w14:ligatures w14:val="none"/>
        </w:rPr>
        <w:t>r_e</w:t>
      </w:r>
      <w:proofErr w:type="spellEnd"/>
      <w:r w:rsidRPr="005A51C5">
        <w:rPr>
          <w:rFonts w:ascii="Times New Roman" w:eastAsia="Times New Roman" w:hAnsi="Times New Roman" w:cs="Times New Roman"/>
          <w:kern w:val="0"/>
          <w14:ligatures w14:val="none"/>
        </w:rPr>
        <w:t>\right)Cap Rate=(VL​×</w:t>
      </w:r>
      <w:proofErr w:type="spellStart"/>
      <w:r w:rsidRPr="005A51C5">
        <w:rPr>
          <w:rFonts w:ascii="Times New Roman" w:eastAsia="Times New Roman" w:hAnsi="Times New Roman" w:cs="Times New Roman"/>
          <w:kern w:val="0"/>
          <w14:ligatures w14:val="none"/>
        </w:rPr>
        <w:t>rd</w:t>
      </w:r>
      <w:proofErr w:type="spellEnd"/>
      <w:r w:rsidRPr="005A51C5">
        <w:rPr>
          <w:rFonts w:ascii="Times New Roman" w:eastAsia="Times New Roman" w:hAnsi="Times New Roman" w:cs="Times New Roman"/>
          <w:kern w:val="0"/>
          <w14:ligatures w14:val="none"/>
        </w:rPr>
        <w:t>​)+(VE​×re​) Where:</w:t>
      </w:r>
    </w:p>
    <w:p w14:paraId="1B884B94"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LLL = Loan amount</w:t>
      </w:r>
    </w:p>
    <w:p w14:paraId="56C83153"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VVV = Property value</w:t>
      </w:r>
    </w:p>
    <w:p w14:paraId="59191EB5"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A51C5">
        <w:rPr>
          <w:rFonts w:ascii="Times New Roman" w:eastAsia="Times New Roman" w:hAnsi="Times New Roman" w:cs="Times New Roman"/>
          <w:kern w:val="0"/>
          <w14:ligatures w14:val="none"/>
        </w:rPr>
        <w:t>rdr_drd</w:t>
      </w:r>
      <w:proofErr w:type="spellEnd"/>
      <w:r w:rsidRPr="005A51C5">
        <w:rPr>
          <w:rFonts w:ascii="Times New Roman" w:eastAsia="Times New Roman" w:hAnsi="Times New Roman" w:cs="Times New Roman"/>
          <w:kern w:val="0"/>
          <w14:ligatures w14:val="none"/>
        </w:rPr>
        <w:t>​ = Mortgage interest rate</w:t>
      </w:r>
    </w:p>
    <w:p w14:paraId="33BBF2A0"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EEE = Equity amount</w:t>
      </w:r>
    </w:p>
    <w:p w14:paraId="4C57BB0B" w14:textId="77777777" w:rsidR="005A51C5" w:rsidRPr="005A51C5" w:rsidRDefault="005A51C5" w:rsidP="005A51C5">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A51C5">
        <w:rPr>
          <w:rFonts w:ascii="Times New Roman" w:eastAsia="Times New Roman" w:hAnsi="Times New Roman" w:cs="Times New Roman"/>
          <w:kern w:val="0"/>
          <w14:ligatures w14:val="none"/>
        </w:rPr>
        <w:t>rer_ere</w:t>
      </w:r>
      <w:proofErr w:type="spellEnd"/>
      <w:r w:rsidRPr="005A51C5">
        <w:rPr>
          <w:rFonts w:ascii="Times New Roman" w:eastAsia="Times New Roman" w:hAnsi="Times New Roman" w:cs="Times New Roman"/>
          <w:kern w:val="0"/>
          <w14:ligatures w14:val="none"/>
        </w:rPr>
        <w:t>​ = Required rate of return on equity</w:t>
      </w:r>
    </w:p>
    <w:p w14:paraId="5CAF6372" w14:textId="77777777" w:rsidR="005A51C5" w:rsidRPr="005A51C5" w:rsidRDefault="005A51C5" w:rsidP="005A51C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A51C5">
        <w:rPr>
          <w:rFonts w:ascii="Times New Roman" w:eastAsia="Times New Roman" w:hAnsi="Times New Roman" w:cs="Times New Roman"/>
          <w:b/>
          <w:bCs/>
          <w:kern w:val="0"/>
          <w14:ligatures w14:val="none"/>
        </w:rPr>
        <w:t>Example Calculation</w:t>
      </w:r>
    </w:p>
    <w:p w14:paraId="4F86ED12" w14:textId="77777777" w:rsidR="005A51C5" w:rsidRPr="005A51C5" w:rsidRDefault="005A51C5" w:rsidP="005A51C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Determine NOI:</w:t>
      </w:r>
    </w:p>
    <w:p w14:paraId="0641B185" w14:textId="77777777" w:rsidR="005A51C5" w:rsidRPr="005A51C5" w:rsidRDefault="005A51C5" w:rsidP="005A51C5">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Gross Rental Income: $800,000</w:t>
      </w:r>
    </w:p>
    <w:p w14:paraId="2143F6F6" w14:textId="77777777" w:rsidR="005A51C5" w:rsidRPr="005A51C5" w:rsidRDefault="005A51C5" w:rsidP="005A51C5">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Operating Expenses: $300,000</w:t>
      </w:r>
    </w:p>
    <w:p w14:paraId="47660552" w14:textId="77777777" w:rsidR="005A51C5" w:rsidRPr="005A51C5" w:rsidRDefault="005A51C5" w:rsidP="005A51C5">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NOI = $800,000 - $300,000 = $500,000</w:t>
      </w:r>
    </w:p>
    <w:p w14:paraId="2FE6FF58" w14:textId="77777777" w:rsidR="005A51C5" w:rsidRPr="005A51C5" w:rsidRDefault="005A51C5" w:rsidP="005A51C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Identify Comparable Sales:</w:t>
      </w:r>
    </w:p>
    <w:p w14:paraId="4BDEA3AB" w14:textId="77777777" w:rsidR="005A51C5" w:rsidRPr="005A51C5" w:rsidRDefault="005A51C5" w:rsidP="005A51C5">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Property A sold for $10,000,000 with an NOI of $550,000 (Cap Rate = 5.5%)</w:t>
      </w:r>
    </w:p>
    <w:p w14:paraId="3739A2A6" w14:textId="77777777" w:rsidR="005A51C5" w:rsidRPr="005A51C5" w:rsidRDefault="005A51C5" w:rsidP="005A51C5">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Property B sold for $12,000,000 with an NOI of $660,000 (Cap Rate = 5.5%)</w:t>
      </w:r>
    </w:p>
    <w:p w14:paraId="392197BE" w14:textId="77777777" w:rsidR="005A51C5" w:rsidRPr="005A51C5" w:rsidRDefault="005A51C5" w:rsidP="005A51C5">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 xml:space="preserve">Average Cap Rate from </w:t>
      </w:r>
      <w:proofErr w:type="spellStart"/>
      <w:r w:rsidRPr="005A51C5">
        <w:rPr>
          <w:rFonts w:ascii="Times New Roman" w:eastAsia="Times New Roman" w:hAnsi="Times New Roman" w:cs="Times New Roman"/>
          <w:kern w:val="0"/>
          <w14:ligatures w14:val="none"/>
        </w:rPr>
        <w:t>comparables</w:t>
      </w:r>
      <w:proofErr w:type="spellEnd"/>
      <w:r w:rsidRPr="005A51C5">
        <w:rPr>
          <w:rFonts w:ascii="Times New Roman" w:eastAsia="Times New Roman" w:hAnsi="Times New Roman" w:cs="Times New Roman"/>
          <w:kern w:val="0"/>
          <w14:ligatures w14:val="none"/>
        </w:rPr>
        <w:t xml:space="preserve"> = 5.5%</w:t>
      </w:r>
    </w:p>
    <w:p w14:paraId="58C71AE8" w14:textId="77777777" w:rsidR="005A51C5" w:rsidRPr="005A51C5" w:rsidRDefault="005A51C5" w:rsidP="005A51C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Calculate Cap Rate for Subject Property:</w:t>
      </w:r>
    </w:p>
    <w:p w14:paraId="696009AD" w14:textId="77777777" w:rsidR="005A51C5" w:rsidRPr="005A51C5" w:rsidRDefault="005A51C5" w:rsidP="005A51C5">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Using NOI of $500,000 and a comparable cap rate of 5.5%: Estimated Value</w:t>
      </w:r>
      <w:proofErr w:type="gramStart"/>
      <w:r w:rsidRPr="005A51C5">
        <w:rPr>
          <w:rFonts w:ascii="Times New Roman" w:eastAsia="Times New Roman" w:hAnsi="Times New Roman" w:cs="Times New Roman"/>
          <w:kern w:val="0"/>
          <w14:ligatures w14:val="none"/>
        </w:rPr>
        <w:t>=(</w:t>
      </w:r>
      <w:proofErr w:type="gramEnd"/>
      <w:r w:rsidRPr="005A51C5">
        <w:rPr>
          <w:rFonts w:ascii="Times New Roman" w:eastAsia="Times New Roman" w:hAnsi="Times New Roman" w:cs="Times New Roman"/>
          <w:kern w:val="0"/>
          <w14:ligatures w14:val="none"/>
        </w:rPr>
        <w:t>$500,0005.5%)=$9,090,909\text{Estimated Value} = \left(\frac{\$500,000}{5.5\%}\right) = \$9,090,909Estimated Value=(5.5%$500,000​)=$9,090,909</w:t>
      </w:r>
    </w:p>
    <w:p w14:paraId="2460120F" w14:textId="77777777" w:rsidR="005A51C5" w:rsidRPr="005A51C5" w:rsidRDefault="005A51C5" w:rsidP="005A51C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Adjust for Specific Factors:</w:t>
      </w:r>
    </w:p>
    <w:p w14:paraId="14A1859F" w14:textId="77777777" w:rsidR="005A51C5" w:rsidRPr="005A51C5" w:rsidRDefault="005A51C5" w:rsidP="005A51C5">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Adjust cap rate based on property specifics (e.g., location, lease terms):</w:t>
      </w:r>
    </w:p>
    <w:p w14:paraId="138FD2C5" w14:textId="77777777" w:rsidR="005A51C5" w:rsidRPr="005A51C5" w:rsidRDefault="005A51C5" w:rsidP="005A51C5">
      <w:pPr>
        <w:numPr>
          <w:ilvl w:val="2"/>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Adjusted Cap Rate = 5.7%</w:t>
      </w:r>
    </w:p>
    <w:p w14:paraId="0F959747" w14:textId="77777777" w:rsidR="005A51C5" w:rsidRPr="005A51C5" w:rsidRDefault="005A51C5" w:rsidP="005A51C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Band of Investment Method:</w:t>
      </w:r>
    </w:p>
    <w:p w14:paraId="78D92BBF" w14:textId="77777777" w:rsidR="005A51C5" w:rsidRPr="005A51C5" w:rsidRDefault="005A51C5" w:rsidP="005A51C5">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lastRenderedPageBreak/>
        <w:t>Loan amount (L) = $6,000,000, Property value (V) = $10,000,000, Mortgage interest rate (</w:t>
      </w:r>
      <w:proofErr w:type="spellStart"/>
      <w:r w:rsidRPr="005A51C5">
        <w:rPr>
          <w:rFonts w:ascii="Times New Roman" w:eastAsia="Times New Roman" w:hAnsi="Times New Roman" w:cs="Times New Roman"/>
          <w:kern w:val="0"/>
          <w14:ligatures w14:val="none"/>
        </w:rPr>
        <w:t>r_d</w:t>
      </w:r>
      <w:proofErr w:type="spellEnd"/>
      <w:r w:rsidRPr="005A51C5">
        <w:rPr>
          <w:rFonts w:ascii="Times New Roman" w:eastAsia="Times New Roman" w:hAnsi="Times New Roman" w:cs="Times New Roman"/>
          <w:kern w:val="0"/>
          <w14:ligatures w14:val="none"/>
        </w:rPr>
        <w:t>) = 6%</w:t>
      </w:r>
    </w:p>
    <w:p w14:paraId="3E703DFD" w14:textId="77777777" w:rsidR="005A51C5" w:rsidRPr="005A51C5" w:rsidRDefault="005A51C5" w:rsidP="005A51C5">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Equity amount (E) = $4,000,000, Required rate of return on equity (</w:t>
      </w:r>
      <w:proofErr w:type="spellStart"/>
      <w:r w:rsidRPr="005A51C5">
        <w:rPr>
          <w:rFonts w:ascii="Times New Roman" w:eastAsia="Times New Roman" w:hAnsi="Times New Roman" w:cs="Times New Roman"/>
          <w:kern w:val="0"/>
          <w14:ligatures w14:val="none"/>
        </w:rPr>
        <w:t>r_e</w:t>
      </w:r>
      <w:proofErr w:type="spellEnd"/>
      <w:r w:rsidRPr="005A51C5">
        <w:rPr>
          <w:rFonts w:ascii="Times New Roman" w:eastAsia="Times New Roman" w:hAnsi="Times New Roman" w:cs="Times New Roman"/>
          <w:kern w:val="0"/>
          <w14:ligatures w14:val="none"/>
        </w:rPr>
        <w:t>) = 8% Cap Rate=($6,000,000$10,000,000×6%)+($4,000,000$10,000,000×8%)=6.8%\text{Cap Rate} = \left(\frac{\$6,000,000}{\$10,000,000} \times 6\%\right) + \left(\frac{\$4,000,000}{\$10,000,000} \times 8\%\right) = 6.8\%Cap Rate=($10,000,000$6,000,000​×6%)+($10,000,000$4,000,000​×8%)=6.8%</w:t>
      </w:r>
    </w:p>
    <w:p w14:paraId="7306F9A2" w14:textId="77777777" w:rsidR="005A51C5" w:rsidRPr="005A51C5" w:rsidRDefault="005A51C5" w:rsidP="005A51C5">
      <w:p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b/>
          <w:bCs/>
          <w:kern w:val="0"/>
          <w14:ligatures w14:val="none"/>
        </w:rPr>
        <w:t>Final Cap Rate:</w:t>
      </w:r>
      <w:r w:rsidRPr="005A51C5">
        <w:rPr>
          <w:rFonts w:ascii="Times New Roman" w:eastAsia="Times New Roman" w:hAnsi="Times New Roman" w:cs="Times New Roman"/>
          <w:kern w:val="0"/>
          <w14:ligatures w14:val="none"/>
        </w:rPr>
        <w:t xml:space="preserve"> Based on the analysis, the final cap rate for adjudicating the industrial property tax appeals would be adjusted to reflect the current market conditions, property specifics, and investment returns, resulting in an estimated cap rate of around 6.5% - 6.8%.</w:t>
      </w:r>
    </w:p>
    <w:p w14:paraId="6DA3BD2D" w14:textId="77777777" w:rsidR="005A51C5" w:rsidRPr="005A51C5" w:rsidRDefault="005A51C5" w:rsidP="005A51C5">
      <w:pPr>
        <w:spacing w:before="100" w:beforeAutospacing="1" w:after="100" w:afterAutospacing="1" w:line="240" w:lineRule="auto"/>
        <w:rPr>
          <w:rFonts w:ascii="Times New Roman" w:eastAsia="Times New Roman" w:hAnsi="Times New Roman" w:cs="Times New Roman"/>
          <w:kern w:val="0"/>
          <w14:ligatures w14:val="none"/>
        </w:rPr>
      </w:pPr>
      <w:r w:rsidRPr="005A51C5">
        <w:rPr>
          <w:rFonts w:ascii="Times New Roman" w:eastAsia="Times New Roman" w:hAnsi="Times New Roman" w:cs="Times New Roman"/>
          <w:kern w:val="0"/>
          <w14:ligatures w14:val="none"/>
        </w:rPr>
        <w:t>This comprehensive approach ensures that the cap rate analysis is robust and considers all relevant factors for accurate property tax appeal adjudication.</w:t>
      </w:r>
    </w:p>
    <w:p w14:paraId="1A97634B" w14:textId="77777777" w:rsidR="005A51C5" w:rsidRDefault="005A51C5"/>
    <w:sectPr w:rsidR="005A51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F5D48"/>
    <w:multiLevelType w:val="multilevel"/>
    <w:tmpl w:val="AE7201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5E3FA5"/>
    <w:multiLevelType w:val="multilevel"/>
    <w:tmpl w:val="C84800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FAC2F19"/>
    <w:multiLevelType w:val="multilevel"/>
    <w:tmpl w:val="1BBE9B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952580">
    <w:abstractNumId w:val="1"/>
  </w:num>
  <w:num w:numId="2" w16cid:durableId="1971469806">
    <w:abstractNumId w:val="2"/>
  </w:num>
  <w:num w:numId="3" w16cid:durableId="1384526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1C5"/>
    <w:rsid w:val="0018091A"/>
    <w:rsid w:val="0045147F"/>
    <w:rsid w:val="005A5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699F75C"/>
  <w15:chartTrackingRefBased/>
  <w15:docId w15:val="{4B58116A-9B4C-2C4B-BF55-632F97506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51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51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51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A51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51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51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51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51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51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1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51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A51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A51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51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51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51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51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51C5"/>
    <w:rPr>
      <w:rFonts w:eastAsiaTheme="majorEastAsia" w:cstheme="majorBidi"/>
      <w:color w:val="272727" w:themeColor="text1" w:themeTint="D8"/>
    </w:rPr>
  </w:style>
  <w:style w:type="paragraph" w:styleId="Title">
    <w:name w:val="Title"/>
    <w:basedOn w:val="Normal"/>
    <w:next w:val="Normal"/>
    <w:link w:val="TitleChar"/>
    <w:uiPriority w:val="10"/>
    <w:qFormat/>
    <w:rsid w:val="005A51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1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51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51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51C5"/>
    <w:pPr>
      <w:spacing w:before="160"/>
      <w:jc w:val="center"/>
    </w:pPr>
    <w:rPr>
      <w:i/>
      <w:iCs/>
      <w:color w:val="404040" w:themeColor="text1" w:themeTint="BF"/>
    </w:rPr>
  </w:style>
  <w:style w:type="character" w:customStyle="1" w:styleId="QuoteChar">
    <w:name w:val="Quote Char"/>
    <w:basedOn w:val="DefaultParagraphFont"/>
    <w:link w:val="Quote"/>
    <w:uiPriority w:val="29"/>
    <w:rsid w:val="005A51C5"/>
    <w:rPr>
      <w:i/>
      <w:iCs/>
      <w:color w:val="404040" w:themeColor="text1" w:themeTint="BF"/>
    </w:rPr>
  </w:style>
  <w:style w:type="paragraph" w:styleId="ListParagraph">
    <w:name w:val="List Paragraph"/>
    <w:basedOn w:val="Normal"/>
    <w:uiPriority w:val="34"/>
    <w:qFormat/>
    <w:rsid w:val="005A51C5"/>
    <w:pPr>
      <w:ind w:left="720"/>
      <w:contextualSpacing/>
    </w:pPr>
  </w:style>
  <w:style w:type="character" w:styleId="IntenseEmphasis">
    <w:name w:val="Intense Emphasis"/>
    <w:basedOn w:val="DefaultParagraphFont"/>
    <w:uiPriority w:val="21"/>
    <w:qFormat/>
    <w:rsid w:val="005A51C5"/>
    <w:rPr>
      <w:i/>
      <w:iCs/>
      <w:color w:val="0F4761" w:themeColor="accent1" w:themeShade="BF"/>
    </w:rPr>
  </w:style>
  <w:style w:type="paragraph" w:styleId="IntenseQuote">
    <w:name w:val="Intense Quote"/>
    <w:basedOn w:val="Normal"/>
    <w:next w:val="Normal"/>
    <w:link w:val="IntenseQuoteChar"/>
    <w:uiPriority w:val="30"/>
    <w:qFormat/>
    <w:rsid w:val="005A51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51C5"/>
    <w:rPr>
      <w:i/>
      <w:iCs/>
      <w:color w:val="0F4761" w:themeColor="accent1" w:themeShade="BF"/>
    </w:rPr>
  </w:style>
  <w:style w:type="character" w:styleId="IntenseReference">
    <w:name w:val="Intense Reference"/>
    <w:basedOn w:val="DefaultParagraphFont"/>
    <w:uiPriority w:val="32"/>
    <w:qFormat/>
    <w:rsid w:val="005A51C5"/>
    <w:rPr>
      <w:b/>
      <w:bCs/>
      <w:smallCaps/>
      <w:color w:val="0F4761" w:themeColor="accent1" w:themeShade="BF"/>
      <w:spacing w:val="5"/>
    </w:rPr>
  </w:style>
  <w:style w:type="paragraph" w:styleId="NormalWeb">
    <w:name w:val="Normal (Web)"/>
    <w:basedOn w:val="Normal"/>
    <w:uiPriority w:val="99"/>
    <w:semiHidden/>
    <w:unhideWhenUsed/>
    <w:rsid w:val="005A51C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A51C5"/>
    <w:rPr>
      <w:b/>
      <w:bCs/>
    </w:rPr>
  </w:style>
  <w:style w:type="character" w:customStyle="1" w:styleId="katex-mathml">
    <w:name w:val="katex-mathml"/>
    <w:basedOn w:val="DefaultParagraphFont"/>
    <w:rsid w:val="005A51C5"/>
  </w:style>
  <w:style w:type="character" w:customStyle="1" w:styleId="mord">
    <w:name w:val="mord"/>
    <w:basedOn w:val="DefaultParagraphFont"/>
    <w:rsid w:val="005A51C5"/>
  </w:style>
  <w:style w:type="character" w:customStyle="1" w:styleId="mrel">
    <w:name w:val="mrel"/>
    <w:basedOn w:val="DefaultParagraphFont"/>
    <w:rsid w:val="005A51C5"/>
  </w:style>
  <w:style w:type="character" w:customStyle="1" w:styleId="delimsizing">
    <w:name w:val="delimsizing"/>
    <w:basedOn w:val="DefaultParagraphFont"/>
    <w:rsid w:val="005A51C5"/>
  </w:style>
  <w:style w:type="character" w:customStyle="1" w:styleId="mpunct">
    <w:name w:val="mpunct"/>
    <w:basedOn w:val="DefaultParagraphFont"/>
    <w:rsid w:val="005A51C5"/>
  </w:style>
  <w:style w:type="character" w:customStyle="1" w:styleId="vlist-s">
    <w:name w:val="vlist-s"/>
    <w:basedOn w:val="DefaultParagraphFont"/>
    <w:rsid w:val="005A51C5"/>
  </w:style>
  <w:style w:type="character" w:customStyle="1" w:styleId="mbin">
    <w:name w:val="mbin"/>
    <w:basedOn w:val="DefaultParagraphFont"/>
    <w:rsid w:val="005A51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010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711</Words>
  <Characters>4053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Cardenas</dc:creator>
  <cp:keywords/>
  <dc:description/>
  <cp:lastModifiedBy>George Cardenas</cp:lastModifiedBy>
  <cp:revision>1</cp:revision>
  <dcterms:created xsi:type="dcterms:W3CDTF">2024-08-01T16:06:00Z</dcterms:created>
  <dcterms:modified xsi:type="dcterms:W3CDTF">2024-08-10T15:13:00Z</dcterms:modified>
</cp:coreProperties>
</file>